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ПОСТАНОВЛЕНИЕ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Style w:val="cat-Dategrp-9rplc-1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№4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7rplc-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исполняющий обязанности мир</w:t>
      </w:r>
      <w:r>
        <w:rPr>
          <w:rFonts w:ascii="Times New Roman" w:eastAsia="Times New Roman" w:hAnsi="Times New Roman" w:cs="Times New Roman"/>
        </w:rPr>
        <w:t>ового судьи судебного участка №3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614</w:t>
      </w:r>
      <w:r>
        <w:rPr>
          <w:rFonts w:ascii="Times New Roman" w:eastAsia="Times New Roman" w:hAnsi="Times New Roman" w:cs="Times New Roman"/>
          <w:b/>
          <w:bCs/>
        </w:rPr>
        <w:t>-280</w:t>
      </w:r>
      <w:r>
        <w:rPr>
          <w:rFonts w:ascii="Times New Roman" w:eastAsia="Times New Roman" w:hAnsi="Times New Roman" w:cs="Times New Roman"/>
          <w:b/>
          <w:bCs/>
        </w:rPr>
        <w:t>3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</w:t>
      </w:r>
      <w:r>
        <w:rPr>
          <w:rFonts w:ascii="Times New Roman" w:eastAsia="Times New Roman" w:hAnsi="Times New Roman" w:cs="Times New Roman"/>
        </w:rPr>
        <w:t xml:space="preserve">ч.1 ст.15.33.2 </w:t>
      </w:r>
      <w:r>
        <w:rPr>
          <w:rFonts w:ascii="Times New Roman" w:eastAsia="Times New Roman" w:hAnsi="Times New Roman" w:cs="Times New Roman"/>
        </w:rPr>
        <w:t xml:space="preserve">КоАП РФ в отношении </w:t>
      </w:r>
      <w:r>
        <w:rPr>
          <w:rFonts w:ascii="Times New Roman" w:eastAsia="Times New Roman" w:hAnsi="Times New Roman" w:cs="Times New Roman"/>
        </w:rPr>
        <w:t xml:space="preserve">должностного лица – </w:t>
      </w:r>
      <w:r>
        <w:rPr>
          <w:rFonts w:ascii="Times New Roman" w:eastAsia="Times New Roman" w:hAnsi="Times New Roman" w:cs="Times New Roman"/>
          <w:b/>
          <w:bCs/>
        </w:rPr>
        <w:t xml:space="preserve">генерального директора </w:t>
      </w:r>
      <w:r>
        <w:rPr>
          <w:rStyle w:val="cat-OrganizationNamegrp-23rplc-5"/>
          <w:rFonts w:ascii="Times New Roman" w:eastAsia="Times New Roman" w:hAnsi="Times New Roman" w:cs="Times New Roman"/>
          <w:b/>
          <w:bCs/>
        </w:rPr>
        <w:t>наименование организации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Пикулы </w:t>
      </w:r>
      <w:r>
        <w:rPr>
          <w:rStyle w:val="cat-UserDefinedgrp-34rplc-7"/>
          <w:rFonts w:ascii="Times New Roman" w:eastAsia="Times New Roman" w:hAnsi="Times New Roman" w:cs="Times New Roman"/>
          <w:b/>
          <w:bCs/>
        </w:rPr>
        <w:t>...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ExternalSystemDefinedgrp-31rplc-8"/>
          <w:rFonts w:ascii="Times New Roman" w:eastAsia="Times New Roman" w:hAnsi="Times New Roman" w:cs="Times New Roman"/>
        </w:rPr>
        <w:t>...</w:t>
      </w:r>
      <w:r>
        <w:rPr>
          <w:rStyle w:val="cat-PassportDatagrp-22rplc-9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30rplc-10"/>
          <w:rFonts w:ascii="Times New Roman" w:eastAsia="Times New Roman" w:hAnsi="Times New Roman" w:cs="Times New Roman"/>
        </w:rPr>
        <w:t>...</w:t>
      </w:r>
      <w:r>
        <w:rPr>
          <w:rStyle w:val="cat-ExternalSystemDefinedgrp-33rplc-11"/>
          <w:rFonts w:ascii="Times New Roman" w:eastAsia="Times New Roman" w:hAnsi="Times New Roman" w:cs="Times New Roman"/>
        </w:rPr>
        <w:t>...</w:t>
      </w:r>
      <w:r>
        <w:rPr>
          <w:rStyle w:val="cat-ExternalSystemDefinedgrp-32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по ХМАО-Югре в </w:t>
      </w:r>
      <w:r>
        <w:rPr>
          <w:rStyle w:val="cat-Addressgrp-3rplc-1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код подразделения </w:t>
      </w:r>
      <w:r>
        <w:rPr>
          <w:rStyle w:val="cat-PhoneNumbergrp-25rplc-14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зарегистрированного и проживающего по адресу: ХМАО-Югра, </w:t>
      </w:r>
      <w:r>
        <w:rPr>
          <w:rStyle w:val="cat-Addressgrp-4rplc-1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 сведений о привлечении к административной ответственности не имеется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Style w:val="cat-FIOgrp-19rplc-1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являясь генеральным директором </w:t>
      </w:r>
      <w:r>
        <w:rPr>
          <w:rStyle w:val="cat-OrganizationNamegrp-23rplc-17"/>
          <w:rFonts w:ascii="Times New Roman" w:eastAsia="Times New Roman" w:hAnsi="Times New Roman" w:cs="Times New Roman"/>
        </w:rPr>
        <w:t>наименование организации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исполняя должностные обязанности по адресу: </w:t>
      </w:r>
      <w:r>
        <w:rPr>
          <w:rStyle w:val="cat-Addressgrp-5rplc-18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предоставил</w:t>
      </w:r>
      <w:r>
        <w:rPr>
          <w:rFonts w:ascii="Times New Roman" w:eastAsia="Times New Roman" w:hAnsi="Times New Roman" w:cs="Times New Roman"/>
        </w:rPr>
        <w:t xml:space="preserve"> своевременно </w:t>
      </w:r>
      <w:r>
        <w:rPr>
          <w:rFonts w:ascii="Times New Roman" w:eastAsia="Times New Roman" w:hAnsi="Times New Roman" w:cs="Times New Roman"/>
        </w:rPr>
        <w:t>сведения о застрахованных лицах по форме ЕФС-1</w:t>
      </w:r>
      <w:r>
        <w:rPr>
          <w:rFonts w:ascii="Times New Roman" w:eastAsia="Times New Roman" w:hAnsi="Times New Roman" w:cs="Times New Roman"/>
        </w:rPr>
        <w:t xml:space="preserve"> раздел 1, подраздел 1.2 </w:t>
      </w:r>
      <w:r>
        <w:rPr>
          <w:rFonts w:ascii="Times New Roman" w:eastAsia="Times New Roman" w:hAnsi="Times New Roman" w:cs="Times New Roman"/>
        </w:rPr>
        <w:t xml:space="preserve">за </w:t>
      </w:r>
      <w:r>
        <w:rPr>
          <w:rStyle w:val="cat-Dategrp-10rplc-1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Отделение Фонда пенсионного и социального страхования Российской Федерации по Ханты-Мансийскому автономному</w:t>
      </w:r>
      <w:r>
        <w:rPr>
          <w:rFonts w:ascii="Times New Roman" w:eastAsia="Times New Roman" w:hAnsi="Times New Roman" w:cs="Times New Roman"/>
        </w:rPr>
        <w:t xml:space="preserve"> округу-Югре, чем нарушил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ст.11 Федеральный закон от </w:t>
      </w:r>
      <w:r>
        <w:rPr>
          <w:rStyle w:val="cat-Dategrp-11rplc-20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№27-ФЗ «Об индивидуальном (персонифицированном) учете в системе обязательного пенсионного страхования и обязательного социального страхования» и совершив своими действиями в </w:t>
      </w:r>
      <w:r>
        <w:rPr>
          <w:rStyle w:val="cat-Timegrp-24rplc-21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12rplc-22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правонарушение, предусмотренное ч.1 ст.15.33.2 КоАП РФ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9"/>
        <w:jc w:val="both"/>
      </w:pPr>
      <w:r>
        <w:rPr>
          <w:rStyle w:val="cat-FIOgrp-19rplc-2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в судебное заседание не явился, о месте и времени судебного заседания извещен надлежащим образом, об отложении судебного заседания 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ст.25.1 КоАП РФ счел возможным рассмотреть дело об административном правонарушении в отсутствие </w:t>
      </w:r>
      <w:r>
        <w:rPr>
          <w:rStyle w:val="cat-FIOgrp-19rplc-24"/>
          <w:rFonts w:ascii="Times New Roman" w:eastAsia="Times New Roman" w:hAnsi="Times New Roman" w:cs="Times New Roman"/>
        </w:rPr>
        <w:t>фио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мировой судья пришел к следующему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Ответственность по ч.1 ст.15.33.2 КоАП РФ наступает </w:t>
      </w:r>
      <w:r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</w:rPr>
        <w:t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пп. 1-3 п. 2 ст.11 Федерального закона от </w:t>
      </w:r>
      <w:r>
        <w:rPr>
          <w:rStyle w:val="cat-Dategrp-13rplc-25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№27-ФЗ, 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</w:t>
      </w:r>
      <w:r>
        <w:rPr>
          <w:rFonts w:ascii="Times New Roman" w:eastAsia="Times New Roman" w:hAnsi="Times New Roman" w:cs="Times New Roman"/>
        </w:rPr>
        <w:t>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п.3 </w:t>
      </w:r>
      <w:r>
        <w:rPr>
          <w:rStyle w:val="cat-Addressgrp-6rplc-2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закона от </w:t>
      </w:r>
      <w:r>
        <w:rPr>
          <w:rStyle w:val="cat-Dategrp-13rplc-27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№27-ФЗ, форме ЕФС-1 раздел 1, подраздел 1.2 в отношении застрахованных лиц предоставляется не позднее 25-го числа месяца, следующего за отчетным периодом,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</w:t>
      </w:r>
      <w:r>
        <w:rPr>
          <w:rStyle w:val="cat-Dategrp-14rplc-28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установлено, что </w:t>
      </w:r>
      <w:r>
        <w:rPr>
          <w:rFonts w:ascii="Times New Roman" w:eastAsia="Times New Roman" w:hAnsi="Times New Roman" w:cs="Times New Roman"/>
        </w:rPr>
        <w:t xml:space="preserve">сведения о застрахованных лицах </w:t>
      </w:r>
      <w:r>
        <w:rPr>
          <w:rFonts w:ascii="Times New Roman" w:eastAsia="Times New Roman" w:hAnsi="Times New Roman" w:cs="Times New Roman"/>
        </w:rPr>
        <w:t xml:space="preserve">по </w:t>
      </w:r>
      <w:r>
        <w:rPr>
          <w:rFonts w:ascii="Times New Roman" w:eastAsia="Times New Roman" w:hAnsi="Times New Roman" w:cs="Times New Roman"/>
        </w:rPr>
        <w:t>форме ЕФС-1</w:t>
      </w:r>
      <w:r>
        <w:rPr>
          <w:rFonts w:ascii="Times New Roman" w:eastAsia="Times New Roman" w:hAnsi="Times New Roman" w:cs="Times New Roman"/>
        </w:rPr>
        <w:t xml:space="preserve"> раздел 1, подраздел 1.2 за </w:t>
      </w:r>
      <w:r>
        <w:rPr>
          <w:rStyle w:val="cat-Dategrp-10rplc-2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 xml:space="preserve">Отделение Фонда пенсионного и социального страхования Российской Федерации по </w:t>
      </w:r>
      <w:r>
        <w:rPr>
          <w:rStyle w:val="cat-Addressgrp-7rplc-3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представлены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Style w:val="cat-FIOgrp-19rplc-31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вышеуказанных действий подтверждается исследованными судом: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№027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>182</w:t>
      </w:r>
      <w:r>
        <w:rPr>
          <w:rFonts w:ascii="Times New Roman" w:eastAsia="Times New Roman" w:hAnsi="Times New Roman" w:cs="Times New Roman"/>
        </w:rPr>
        <w:t>60003228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15rplc-32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копией ак</w:t>
      </w:r>
      <w:r>
        <w:rPr>
          <w:rFonts w:ascii="Times New Roman" w:eastAsia="Times New Roman" w:hAnsi="Times New Roman" w:cs="Times New Roman"/>
        </w:rPr>
        <w:t xml:space="preserve">та о выявлении правонарушения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Style w:val="cat-Dategrp-16rplc-33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согласно которого </w:t>
      </w:r>
      <w:r>
        <w:rPr>
          <w:rFonts w:ascii="Times New Roman" w:eastAsia="Times New Roman" w:hAnsi="Times New Roman" w:cs="Times New Roman"/>
        </w:rPr>
        <w:t xml:space="preserve">сведения по форме ЕФС-1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были предоставлены;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-скриншот</w:t>
      </w:r>
      <w:r>
        <w:rPr>
          <w:rFonts w:ascii="Times New Roman" w:eastAsia="Times New Roman" w:hAnsi="Times New Roman" w:cs="Times New Roman"/>
        </w:rPr>
        <w:t>ом</w:t>
      </w:r>
      <w:r>
        <w:rPr>
          <w:rFonts w:ascii="Times New Roman" w:eastAsia="Times New Roman" w:hAnsi="Times New Roman" w:cs="Times New Roman"/>
        </w:rPr>
        <w:t xml:space="preserve"> программного обеспечения;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выпиской из ЕГРЮЛ.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Style w:val="cat-FIOgrp-19rplc-3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</w:rPr>
        <w:t xml:space="preserve"> действия, по факту </w:t>
      </w:r>
      <w:r>
        <w:rPr>
          <w:rFonts w:ascii="Times New Roman" w:eastAsia="Times New Roman" w:hAnsi="Times New Roman" w:cs="Times New Roman"/>
        </w:rPr>
        <w:t>за непредставления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</w:t>
      </w:r>
      <w:r>
        <w:rPr>
          <w:rFonts w:ascii="Times New Roman" w:eastAsia="Times New Roman" w:hAnsi="Times New Roman" w:cs="Times New Roman"/>
        </w:rPr>
        <w:t xml:space="preserve">,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Style w:val="cat-FIOgrp-19rplc-35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</w:t>
      </w:r>
      <w:r>
        <w:rPr>
          <w:rFonts w:ascii="Times New Roman" w:eastAsia="Times New Roman" w:hAnsi="Times New Roman" w:cs="Times New Roman"/>
        </w:rPr>
        <w:t xml:space="preserve">ч.1 ст.15.33.2 </w:t>
      </w:r>
      <w:r>
        <w:rPr>
          <w:rFonts w:ascii="Times New Roman" w:eastAsia="Times New Roman" w:hAnsi="Times New Roman" w:cs="Times New Roman"/>
        </w:rPr>
        <w:t>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Смягчающих и отягчающих административную ответственность обстоятельств мировым судьей не установлено.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наказания, мировой судья учитывает характер совершенного правонарушения, обстоятельства содеянного, сведения о личности </w:t>
      </w:r>
      <w:r>
        <w:rPr>
          <w:rFonts w:ascii="Times New Roman" w:eastAsia="Times New Roman" w:hAnsi="Times New Roman" w:cs="Times New Roman"/>
        </w:rPr>
        <w:t xml:space="preserve">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</w:rPr>
        <w:t>и его имущественное положение.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Признать должностное лицо - </w:t>
      </w:r>
      <w:r>
        <w:rPr>
          <w:rFonts w:ascii="Times New Roman" w:eastAsia="Times New Roman" w:hAnsi="Times New Roman" w:cs="Times New Roman"/>
          <w:b/>
          <w:bCs/>
        </w:rPr>
        <w:t xml:space="preserve">генерального директора </w:t>
      </w:r>
      <w:r>
        <w:rPr>
          <w:rStyle w:val="cat-OrganizationNamegrp-23rplc-36"/>
          <w:rFonts w:ascii="Times New Roman" w:eastAsia="Times New Roman" w:hAnsi="Times New Roman" w:cs="Times New Roman"/>
          <w:b/>
          <w:bCs/>
        </w:rPr>
        <w:t>наименование организации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Style w:val="cat-FIOgrp-18rplc-37"/>
          <w:rFonts w:ascii="Times New Roman" w:eastAsia="Times New Roman" w:hAnsi="Times New Roman" w:cs="Times New Roman"/>
          <w:b/>
          <w:bCs/>
        </w:rPr>
        <w:t>фио</w:t>
      </w:r>
      <w:r>
        <w:rPr>
          <w:rStyle w:val="cat-UserDefinedgrp-34rplc-38"/>
          <w:rFonts w:ascii="Times New Roman" w:eastAsia="Times New Roman" w:hAnsi="Times New Roman" w:cs="Times New Roman"/>
          <w:b/>
          <w:bCs/>
        </w:rPr>
        <w:t>...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ч.1 ст. 15.33.2 КоАП РФ и </w:t>
      </w:r>
      <w:r>
        <w:rPr>
          <w:rFonts w:ascii="Times New Roman" w:eastAsia="Times New Roman" w:hAnsi="Times New Roman" w:cs="Times New Roman"/>
        </w:rPr>
        <w:t xml:space="preserve">назначить административное наказание в виде административного штрафа в размере </w:t>
      </w:r>
      <w:r>
        <w:rPr>
          <w:rStyle w:val="cat-Sumgrp-21rplc-39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 – </w:t>
      </w:r>
      <w:r>
        <w:rPr>
          <w:rStyle w:val="cat-Addressgrp-2rplc-4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л/с 04874Ф87010) Банк получателя: РКЦ Ханты-Мансийск/УФК по </w:t>
      </w:r>
      <w:r>
        <w:rPr>
          <w:rStyle w:val="cat-Addressgrp-8rplc-41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ИНН получателя: </w:t>
      </w:r>
      <w:r>
        <w:rPr>
          <w:rStyle w:val="cat-PhoneNumbergrp-26rplc-42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КПП получателя: </w:t>
      </w:r>
      <w:r>
        <w:rPr>
          <w:rStyle w:val="cat-PhoneNumbergrp-27rplc-43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ОКТМО </w:t>
      </w:r>
      <w:r>
        <w:rPr>
          <w:rStyle w:val="cat-PhoneNumbergrp-28rplc-44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, БИК ТОФК-</w:t>
      </w:r>
      <w:r>
        <w:rPr>
          <w:rStyle w:val="cat-PhoneNumbergrp-29rplc-45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КБК 79711601230060000140, Счет получателя платежа (номер казначейского счета) 03100643000000018700, Кор/счет 40102810245370000007, КБК – 79711601230060001140 УИН 79702700000000</w:t>
      </w:r>
      <w:r>
        <w:rPr>
          <w:rFonts w:ascii="Times New Roman" w:eastAsia="Times New Roman" w:hAnsi="Times New Roman" w:cs="Times New Roman"/>
        </w:rPr>
        <w:t>440565</w:t>
      </w:r>
      <w:r>
        <w:rPr>
          <w:rFonts w:ascii="Times New Roman" w:eastAsia="Times New Roman" w:hAnsi="Times New Roman" w:cs="Times New Roman"/>
        </w:rPr>
        <w:t>.</w:t>
      </w:r>
    </w:p>
    <w:p>
      <w:pPr>
        <w:tabs>
          <w:tab w:val="left" w:pos="709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через мировую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Style w:val="cat-FIOgrp-20rplc-4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</w:t>
      </w:r>
      <w:r>
        <w:rPr>
          <w:rFonts w:ascii="Times New Roman" w:eastAsia="Times New Roman" w:hAnsi="Times New Roman" w:cs="Times New Roman"/>
        </w:rPr>
        <w:t xml:space="preserve">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Style w:val="cat-FIOgrp-20rplc-4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foot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6460405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9rplc-1">
    <w:name w:val="cat-Date grp-9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17rplc-4">
    <w:name w:val="cat-FIO grp-17 rplc-4"/>
    <w:basedOn w:val="DefaultParagraphFont"/>
  </w:style>
  <w:style w:type="character" w:customStyle="1" w:styleId="cat-OrganizationNamegrp-23rplc-5">
    <w:name w:val="cat-OrganizationName grp-23 rplc-5"/>
    <w:basedOn w:val="DefaultParagraphFont"/>
  </w:style>
  <w:style w:type="character" w:customStyle="1" w:styleId="cat-UserDefinedgrp-34rplc-7">
    <w:name w:val="cat-UserDefined grp-34 rplc-7"/>
    <w:basedOn w:val="DefaultParagraphFont"/>
  </w:style>
  <w:style w:type="character" w:customStyle="1" w:styleId="cat-ExternalSystemDefinedgrp-31rplc-8">
    <w:name w:val="cat-ExternalSystemDefined grp-31 rplc-8"/>
    <w:basedOn w:val="DefaultParagraphFont"/>
  </w:style>
  <w:style w:type="character" w:customStyle="1" w:styleId="cat-PassportDatagrp-22rplc-9">
    <w:name w:val="cat-PassportData grp-22 rplc-9"/>
    <w:basedOn w:val="DefaultParagraphFont"/>
  </w:style>
  <w:style w:type="character" w:customStyle="1" w:styleId="cat-ExternalSystemDefinedgrp-30rplc-10">
    <w:name w:val="cat-ExternalSystemDefined grp-30 rplc-10"/>
    <w:basedOn w:val="DefaultParagraphFont"/>
  </w:style>
  <w:style w:type="character" w:customStyle="1" w:styleId="cat-ExternalSystemDefinedgrp-33rplc-11">
    <w:name w:val="cat-ExternalSystemDefined grp-33 rplc-11"/>
    <w:basedOn w:val="DefaultParagraphFont"/>
  </w:style>
  <w:style w:type="character" w:customStyle="1" w:styleId="cat-ExternalSystemDefinedgrp-32rplc-12">
    <w:name w:val="cat-ExternalSystemDefined grp-32 rplc-12"/>
    <w:basedOn w:val="DefaultParagraphFont"/>
  </w:style>
  <w:style w:type="character" w:customStyle="1" w:styleId="cat-Addressgrp-3rplc-13">
    <w:name w:val="cat-Address grp-3 rplc-13"/>
    <w:basedOn w:val="DefaultParagraphFont"/>
  </w:style>
  <w:style w:type="character" w:customStyle="1" w:styleId="cat-PhoneNumbergrp-25rplc-14">
    <w:name w:val="cat-PhoneNumber grp-25 rplc-14"/>
    <w:basedOn w:val="DefaultParagraphFont"/>
  </w:style>
  <w:style w:type="character" w:customStyle="1" w:styleId="cat-Addressgrp-4rplc-15">
    <w:name w:val="cat-Address grp-4 rplc-15"/>
    <w:basedOn w:val="DefaultParagraphFont"/>
  </w:style>
  <w:style w:type="character" w:customStyle="1" w:styleId="cat-FIOgrp-19rplc-16">
    <w:name w:val="cat-FIO grp-19 rplc-16"/>
    <w:basedOn w:val="DefaultParagraphFont"/>
  </w:style>
  <w:style w:type="character" w:customStyle="1" w:styleId="cat-OrganizationNamegrp-23rplc-17">
    <w:name w:val="cat-OrganizationName grp-23 rplc-17"/>
    <w:basedOn w:val="DefaultParagraphFont"/>
  </w:style>
  <w:style w:type="character" w:customStyle="1" w:styleId="cat-Addressgrp-5rplc-18">
    <w:name w:val="cat-Address grp-5 rplc-18"/>
    <w:basedOn w:val="DefaultParagraphFont"/>
  </w:style>
  <w:style w:type="character" w:customStyle="1" w:styleId="cat-Dategrp-10rplc-19">
    <w:name w:val="cat-Date grp-10 rplc-19"/>
    <w:basedOn w:val="DefaultParagraphFont"/>
  </w:style>
  <w:style w:type="character" w:customStyle="1" w:styleId="cat-Dategrp-11rplc-20">
    <w:name w:val="cat-Date grp-11 rplc-20"/>
    <w:basedOn w:val="DefaultParagraphFont"/>
  </w:style>
  <w:style w:type="character" w:customStyle="1" w:styleId="cat-Timegrp-24rplc-21">
    <w:name w:val="cat-Time grp-24 rplc-21"/>
    <w:basedOn w:val="DefaultParagraphFont"/>
  </w:style>
  <w:style w:type="character" w:customStyle="1" w:styleId="cat-Dategrp-12rplc-22">
    <w:name w:val="cat-Date grp-12 rplc-22"/>
    <w:basedOn w:val="DefaultParagraphFont"/>
  </w:style>
  <w:style w:type="character" w:customStyle="1" w:styleId="cat-FIOgrp-19rplc-23">
    <w:name w:val="cat-FIO grp-19 rplc-23"/>
    <w:basedOn w:val="DefaultParagraphFont"/>
  </w:style>
  <w:style w:type="character" w:customStyle="1" w:styleId="cat-FIOgrp-19rplc-24">
    <w:name w:val="cat-FIO grp-19 rplc-24"/>
    <w:basedOn w:val="DefaultParagraphFont"/>
  </w:style>
  <w:style w:type="character" w:customStyle="1" w:styleId="cat-Dategrp-13rplc-25">
    <w:name w:val="cat-Date grp-13 rplc-25"/>
    <w:basedOn w:val="DefaultParagraphFont"/>
  </w:style>
  <w:style w:type="character" w:customStyle="1" w:styleId="cat-Addressgrp-6rplc-26">
    <w:name w:val="cat-Address grp-6 rplc-26"/>
    <w:basedOn w:val="DefaultParagraphFont"/>
  </w:style>
  <w:style w:type="character" w:customStyle="1" w:styleId="cat-Dategrp-13rplc-27">
    <w:name w:val="cat-Date grp-13 rplc-27"/>
    <w:basedOn w:val="DefaultParagraphFont"/>
  </w:style>
  <w:style w:type="character" w:customStyle="1" w:styleId="cat-Dategrp-14rplc-28">
    <w:name w:val="cat-Date grp-14 rplc-28"/>
    <w:basedOn w:val="DefaultParagraphFont"/>
  </w:style>
  <w:style w:type="character" w:customStyle="1" w:styleId="cat-Dategrp-10rplc-29">
    <w:name w:val="cat-Date grp-10 rplc-29"/>
    <w:basedOn w:val="DefaultParagraphFont"/>
  </w:style>
  <w:style w:type="character" w:customStyle="1" w:styleId="cat-Addressgrp-7rplc-30">
    <w:name w:val="cat-Address grp-7 rplc-30"/>
    <w:basedOn w:val="DefaultParagraphFont"/>
  </w:style>
  <w:style w:type="character" w:customStyle="1" w:styleId="cat-FIOgrp-19rplc-31">
    <w:name w:val="cat-FIO grp-19 rplc-31"/>
    <w:basedOn w:val="DefaultParagraphFont"/>
  </w:style>
  <w:style w:type="character" w:customStyle="1" w:styleId="cat-Dategrp-15rplc-32">
    <w:name w:val="cat-Date grp-15 rplc-32"/>
    <w:basedOn w:val="DefaultParagraphFont"/>
  </w:style>
  <w:style w:type="character" w:customStyle="1" w:styleId="cat-Dategrp-16rplc-33">
    <w:name w:val="cat-Date grp-16 rplc-33"/>
    <w:basedOn w:val="DefaultParagraphFont"/>
  </w:style>
  <w:style w:type="character" w:customStyle="1" w:styleId="cat-FIOgrp-19rplc-34">
    <w:name w:val="cat-FIO grp-19 rplc-34"/>
    <w:basedOn w:val="DefaultParagraphFont"/>
  </w:style>
  <w:style w:type="character" w:customStyle="1" w:styleId="cat-FIOgrp-19rplc-35">
    <w:name w:val="cat-FIO grp-19 rplc-35"/>
    <w:basedOn w:val="DefaultParagraphFont"/>
  </w:style>
  <w:style w:type="character" w:customStyle="1" w:styleId="cat-OrganizationNamegrp-23rplc-36">
    <w:name w:val="cat-OrganizationName grp-23 rplc-36"/>
    <w:basedOn w:val="DefaultParagraphFont"/>
  </w:style>
  <w:style w:type="character" w:customStyle="1" w:styleId="cat-FIOgrp-18rplc-37">
    <w:name w:val="cat-FIO grp-18 rplc-37"/>
    <w:basedOn w:val="DefaultParagraphFont"/>
  </w:style>
  <w:style w:type="character" w:customStyle="1" w:styleId="cat-UserDefinedgrp-34rplc-38">
    <w:name w:val="cat-UserDefined grp-34 rplc-38"/>
    <w:basedOn w:val="DefaultParagraphFont"/>
  </w:style>
  <w:style w:type="character" w:customStyle="1" w:styleId="cat-Sumgrp-21rplc-39">
    <w:name w:val="cat-Sum grp-21 rplc-39"/>
    <w:basedOn w:val="DefaultParagraphFont"/>
  </w:style>
  <w:style w:type="character" w:customStyle="1" w:styleId="cat-Addressgrp-2rplc-40">
    <w:name w:val="cat-Address grp-2 rplc-40"/>
    <w:basedOn w:val="DefaultParagraphFont"/>
  </w:style>
  <w:style w:type="character" w:customStyle="1" w:styleId="cat-Addressgrp-8rplc-41">
    <w:name w:val="cat-Address grp-8 rplc-41"/>
    <w:basedOn w:val="DefaultParagraphFont"/>
  </w:style>
  <w:style w:type="character" w:customStyle="1" w:styleId="cat-PhoneNumbergrp-26rplc-42">
    <w:name w:val="cat-PhoneNumber grp-26 rplc-42"/>
    <w:basedOn w:val="DefaultParagraphFont"/>
  </w:style>
  <w:style w:type="character" w:customStyle="1" w:styleId="cat-PhoneNumbergrp-27rplc-43">
    <w:name w:val="cat-PhoneNumber grp-27 rplc-43"/>
    <w:basedOn w:val="DefaultParagraphFont"/>
  </w:style>
  <w:style w:type="character" w:customStyle="1" w:styleId="cat-PhoneNumbergrp-28rplc-44">
    <w:name w:val="cat-PhoneNumber grp-28 rplc-44"/>
    <w:basedOn w:val="DefaultParagraphFont"/>
  </w:style>
  <w:style w:type="character" w:customStyle="1" w:styleId="cat-PhoneNumbergrp-29rplc-45">
    <w:name w:val="cat-PhoneNumber grp-29 rplc-45"/>
    <w:basedOn w:val="DefaultParagraphFont"/>
  </w:style>
  <w:style w:type="character" w:customStyle="1" w:styleId="cat-FIOgrp-20rplc-46">
    <w:name w:val="cat-FIO grp-20 rplc-46"/>
    <w:basedOn w:val="DefaultParagraphFont"/>
  </w:style>
  <w:style w:type="character" w:customStyle="1" w:styleId="cat-FIOgrp-20rplc-47">
    <w:name w:val="cat-FIO grp-20 rplc-47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D2906-7780-4E3C-9F4D-8DEC076110CC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